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DA85" w14:textId="01EF876C" w:rsidR="00143037" w:rsidRPr="00A45F5F" w:rsidRDefault="00F02063" w:rsidP="00311516">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lang w:bidi="ar-EG"/>
        </w:rPr>
        <w:t>ملخص</w:t>
      </w:r>
      <w:r w:rsidR="00311516">
        <w:rPr>
          <w:rFonts w:ascii="Traditional Arabic" w:hAnsi="Traditional Arabic" w:cs="Traditional Arabic"/>
          <w:sz w:val="36"/>
          <w:szCs w:val="36"/>
          <w:lang w:bidi="ar-EG"/>
        </w:rPr>
        <w:t xml:space="preserve"> </w:t>
      </w:r>
      <w:r w:rsidR="00EC1E87" w:rsidRPr="00A45F5F">
        <w:rPr>
          <w:rFonts w:ascii="Traditional Arabic" w:hAnsi="Traditional Arabic" w:cs="Traditional Arabic"/>
          <w:sz w:val="36"/>
          <w:szCs w:val="36"/>
          <w:rtl/>
        </w:rPr>
        <w:t>خطبة الجمعة</w:t>
      </w:r>
    </w:p>
    <w:p w14:paraId="6821F97B" w14:textId="77777777" w:rsidR="00EC1E87" w:rsidRPr="00A45F5F" w:rsidRDefault="00EC1E87" w:rsidP="00132924">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1C34B1">
        <w:rPr>
          <w:rFonts w:ascii="Traditional Arabic" w:hAnsi="Traditional Arabic" w:cs="Traditional Arabic" w:hint="cs"/>
          <w:sz w:val="36"/>
          <w:szCs w:val="36"/>
          <w:rtl/>
          <w:lang w:val="en-US" w:bidi="ar-SY"/>
        </w:rPr>
        <w:t>2</w:t>
      </w:r>
      <w:r w:rsidR="00132924">
        <w:rPr>
          <w:rFonts w:ascii="Traditional Arabic" w:hAnsi="Traditional Arabic" w:cs="Traditional Arabic" w:hint="cs"/>
          <w:sz w:val="36"/>
          <w:szCs w:val="36"/>
          <w:rtl/>
          <w:lang w:val="en-US" w:bidi="ar-SY"/>
        </w:rPr>
        <w:t>8</w:t>
      </w:r>
      <w:r w:rsidR="006E18EB">
        <w:rPr>
          <w:rFonts w:ascii="Traditional Arabic" w:hAnsi="Traditional Arabic" w:cs="Traditional Arabic" w:hint="cs"/>
          <w:sz w:val="36"/>
          <w:szCs w:val="36"/>
          <w:rtl/>
          <w:lang w:val="en-US" w:bidi="ar-SY"/>
        </w:rPr>
        <w:t>/</w:t>
      </w:r>
      <w:r w:rsidR="007E1678">
        <w:rPr>
          <w:rFonts w:ascii="Traditional Arabic" w:hAnsi="Traditional Arabic" w:cs="Traditional Arabic" w:hint="cs"/>
          <w:sz w:val="36"/>
          <w:szCs w:val="36"/>
          <w:rtl/>
          <w:lang w:val="en-US" w:bidi="ar-SY"/>
        </w:rPr>
        <w:t>11</w:t>
      </w:r>
      <w:r w:rsidR="006E18EB">
        <w:rPr>
          <w:rFonts w:ascii="Traditional Arabic" w:hAnsi="Traditional Arabic" w:cs="Traditional Arabic" w:hint="cs"/>
          <w:sz w:val="36"/>
          <w:szCs w:val="36"/>
          <w:rtl/>
          <w:lang w:val="en-US" w:bidi="ar-SY"/>
        </w:rPr>
        <w:t>/202</w:t>
      </w:r>
      <w:r w:rsidR="00201501">
        <w:rPr>
          <w:rFonts w:ascii="Traditional Arabic" w:hAnsi="Traditional Arabic" w:cs="Traditional Arabic" w:hint="cs"/>
          <w:sz w:val="36"/>
          <w:szCs w:val="36"/>
          <w:rtl/>
          <w:lang w:val="en-US" w:bidi="ar-SY"/>
        </w:rPr>
        <w:t>5</w:t>
      </w:r>
    </w:p>
    <w:p w14:paraId="490EBFEA" w14:textId="68B6685B" w:rsidR="00CF222E" w:rsidRDefault="00CF222E" w:rsidP="00CF222E">
      <w:pPr>
        <w:bidi/>
        <w:spacing w:after="0" w:line="20" w:lineRule="atLeast"/>
        <w:jc w:val="center"/>
        <w:rPr>
          <w:rFonts w:ascii="Traditional Arabic" w:eastAsia="Times New Roman" w:hAnsi="Traditional Arabic" w:cs="Traditional Arabic"/>
          <w:color w:val="222222"/>
          <w:sz w:val="36"/>
          <w:szCs w:val="36"/>
          <w:rtl/>
          <w:lang w:eastAsia="en-GB"/>
        </w:rPr>
      </w:pPr>
    </w:p>
    <w:p w14:paraId="6A6C231F" w14:textId="77777777" w:rsidR="00CF222E" w:rsidRPr="00CF222E" w:rsidRDefault="00CF222E" w:rsidP="00CF222E">
      <w:pPr>
        <w:bidi/>
        <w:spacing w:after="0" w:line="20" w:lineRule="atLeast"/>
        <w:rPr>
          <w:rFonts w:ascii="Traditional Arabic" w:eastAsia="Times New Roman" w:hAnsi="Traditional Arabic" w:cs="Traditional Arabic"/>
          <w:b/>
          <w:bCs/>
          <w:color w:val="222222"/>
          <w:sz w:val="36"/>
          <w:szCs w:val="36"/>
          <w:lang w:eastAsia="en-GB"/>
        </w:rPr>
      </w:pPr>
      <w:r w:rsidRPr="00CF222E">
        <w:rPr>
          <w:rFonts w:ascii="Traditional Arabic" w:eastAsia="Times New Roman" w:hAnsi="Traditional Arabic" w:cs="Traditional Arabic"/>
          <w:b/>
          <w:bCs/>
          <w:color w:val="222222"/>
          <w:sz w:val="36"/>
          <w:szCs w:val="36"/>
          <w:rtl/>
          <w:lang w:eastAsia="en-GB"/>
        </w:rPr>
        <w:t>غزوة تبوك</w:t>
      </w:r>
    </w:p>
    <w:p w14:paraId="518C514D" w14:textId="38CE571B" w:rsidR="00CF222E" w:rsidRPr="00CF222E" w:rsidRDefault="00CF222E" w:rsidP="00CF222E">
      <w:p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color w:val="222222"/>
          <w:sz w:val="36"/>
          <w:szCs w:val="36"/>
          <w:rtl/>
          <w:lang w:eastAsia="en-GB"/>
        </w:rPr>
        <w:t>بعد تلاوة التشهّد والتعوّذ وسورة الفاتحة، قال حضرة الخليفة (أيده الله تعالى بنصره العزيز) إنه سيواصل سرد تفاصيل غزوة تبوك</w:t>
      </w:r>
      <w:r w:rsidRPr="00CF222E">
        <w:rPr>
          <w:rFonts w:ascii="Traditional Arabic" w:eastAsia="Times New Roman" w:hAnsi="Traditional Arabic" w:cs="Traditional Arabic"/>
          <w:color w:val="222222"/>
          <w:sz w:val="36"/>
          <w:szCs w:val="36"/>
          <w:lang w:eastAsia="en-GB"/>
        </w:rPr>
        <w:t>.</w:t>
      </w:r>
    </w:p>
    <w:p w14:paraId="0F17C62D" w14:textId="77777777" w:rsidR="00CF222E" w:rsidRPr="00CF222E" w:rsidRDefault="00CF222E" w:rsidP="00CF222E">
      <w:pPr>
        <w:bidi/>
        <w:spacing w:after="0" w:line="20" w:lineRule="atLeast"/>
        <w:rPr>
          <w:rFonts w:ascii="Traditional Arabic" w:eastAsia="Times New Roman" w:hAnsi="Traditional Arabic" w:cs="Traditional Arabic"/>
          <w:b/>
          <w:bCs/>
          <w:color w:val="222222"/>
          <w:sz w:val="36"/>
          <w:szCs w:val="36"/>
          <w:u w:val="single"/>
          <w:lang w:eastAsia="en-GB"/>
        </w:rPr>
      </w:pPr>
      <w:r w:rsidRPr="00CF222E">
        <w:rPr>
          <w:rFonts w:ascii="Traditional Arabic" w:eastAsia="Times New Roman" w:hAnsi="Traditional Arabic" w:cs="Traditional Arabic"/>
          <w:b/>
          <w:bCs/>
          <w:color w:val="222222"/>
          <w:sz w:val="36"/>
          <w:szCs w:val="36"/>
          <w:u w:val="single"/>
          <w:rtl/>
          <w:lang w:eastAsia="en-GB"/>
        </w:rPr>
        <w:t>سخط الله على الذين تخلّفوا</w:t>
      </w:r>
    </w:p>
    <w:p w14:paraId="1E1A5F9A" w14:textId="5EF07DCC" w:rsidR="00CF222E" w:rsidRPr="00CF222E" w:rsidRDefault="00CF222E" w:rsidP="00CF222E">
      <w:p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color w:val="222222"/>
          <w:sz w:val="36"/>
          <w:szCs w:val="36"/>
          <w:rtl/>
          <w:lang w:eastAsia="en-GB"/>
        </w:rPr>
        <w:t>كان هناك بعض المنافقين الذين لم يرافقوا جيش المسلمين في هذه الغزوة، وقدموا أعذارًا متنوعة لعدم خروجهم. وقد سجّل القرآن الكريم ذلك صراحة. وكان من عادة النبي ﷺ أنه إذا عاد إلى المدينة من سفر، بدأ بالمسجد وصلّى فيه نافلة. وفعل النبي ﷺ ذلك عند عودته من غزوة تبوك. ثم بقي الرسول ﷺ في المسجد والناس يأتون إليه. وكان من بينهم المنافقون الذين تخلّفوا، وجاؤوا ليقدّموا أعذارًا حفاظًا على سمعتهم. ويقول بعض المؤرخين إن عددهم بلغ ٨٠ رجلاً أو أكثر</w:t>
      </w:r>
      <w:r w:rsidRPr="00CF222E">
        <w:rPr>
          <w:rFonts w:ascii="Traditional Arabic" w:eastAsia="Times New Roman" w:hAnsi="Traditional Arabic" w:cs="Traditional Arabic"/>
          <w:color w:val="222222"/>
          <w:sz w:val="36"/>
          <w:szCs w:val="36"/>
          <w:lang w:eastAsia="en-GB"/>
        </w:rPr>
        <w:t>.</w:t>
      </w:r>
    </w:p>
    <w:p w14:paraId="74D253B6" w14:textId="77777777" w:rsidR="00CF222E" w:rsidRPr="00CF222E" w:rsidRDefault="00CF222E" w:rsidP="00CF222E">
      <w:p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color w:val="222222"/>
          <w:sz w:val="36"/>
          <w:szCs w:val="36"/>
          <w:rtl/>
          <w:lang w:eastAsia="en-GB"/>
        </w:rPr>
        <w:t>وقال حضرته إن النبي ﷺ قبل أعذارهم الظاهرة، وجدد لهم البيعة ودعا لهم بالمغفرة، تاركًا أمرهم لله. لكن جريمتهم كانت عظيمة بحيث لا تُغتفر، فأخبر اللهُ النبيَّ ﷺ أن هؤلاء لا يمكن أن ينالوا رضاه. قال تعالى</w:t>
      </w:r>
      <w:r w:rsidRPr="00CF222E">
        <w:rPr>
          <w:rFonts w:ascii="Traditional Arabic" w:eastAsia="Times New Roman" w:hAnsi="Traditional Arabic" w:cs="Traditional Arabic"/>
          <w:color w:val="222222"/>
          <w:sz w:val="36"/>
          <w:szCs w:val="36"/>
          <w:lang w:eastAsia="en-GB"/>
        </w:rPr>
        <w:t>:</w:t>
      </w:r>
    </w:p>
    <w:p w14:paraId="43E252DF" w14:textId="37A8F9D0" w:rsidR="00CF222E" w:rsidRPr="00CF222E" w:rsidRDefault="00CF222E" w:rsidP="00CF222E">
      <w:p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b/>
          <w:bCs/>
          <w:color w:val="222222"/>
          <w:sz w:val="36"/>
          <w:szCs w:val="36"/>
          <w:rtl/>
          <w:lang w:eastAsia="en-GB"/>
        </w:rPr>
        <w:t>﴿</w:t>
      </w:r>
      <w:r w:rsidR="00B077D1" w:rsidRPr="00B077D1">
        <w:rPr>
          <w:rFonts w:ascii="Traditional Arabic" w:eastAsia="Calibri" w:hAnsi="Traditional Arabic" w:cs="Traditional Arabic"/>
          <w:sz w:val="36"/>
          <w:szCs w:val="36"/>
          <w:rtl/>
          <w:lang w:val="en-US" w:bidi="ur-PK"/>
        </w:rPr>
        <w:t xml:space="preserve"> </w:t>
      </w:r>
      <w:r w:rsidR="00B077D1" w:rsidRPr="00CC0DCD">
        <w:rPr>
          <w:rFonts w:ascii="Traditional Arabic" w:eastAsia="Calibri" w:hAnsi="Traditional Arabic" w:cs="Traditional Arabic"/>
          <w:sz w:val="36"/>
          <w:szCs w:val="36"/>
          <w:rtl/>
          <w:lang w:val="en-US" w:bidi="ur-PK"/>
        </w:rPr>
        <w:t>يَعْتَذِرُونَ إِلَيْكُمْ إِذَا رَجَعْتُمْ إِلَيْهِمْ قُلْ لَا تَعْتَذِرُوا لَنْ نُؤْمِنَ لَكُمْ قَدْ نَبَّأَنَا اللَّهُ مِنْ أَخْبَارِكُمْ وَسَيَرَى اللَّهُ عَمَلَكُمْ وَرَسُولُهُ ثُمَّ تُرَدُّونَ إِلَى عَالِمِ الْغَيْبِ وَالشَّهَادَةِ فَيُنَبِّئُكُمْ بِمَا كُنْتُمْ تَعْمَلُونَ * سَيَحْلِفُونَ بِاللَّهِ لَكُمْ إِذَا انْقَلَبْتُمْ إِلَيْهِمْ لِتُعْرِضُوا عَنْهُمْ فَأَعْرِضُوا عَنْهُمْ إِنَّهُمْ رِجْسٌ وَمَأْوَاهُمْ جَهَنَّمُ جَزَاءً بِمَا كَانُوا يَكْسِبُونَ * يَحْلِفُونَ لَكُمْ لِتَرْضَوْا عَنْهُمْ فَإِنْ تَرْضَوْا عَنْهُمْ فَإِنَّ اللَّهَ لَا يَرْضَى عَنِ الْقَوْمِ الْفَاسِقِينَ</w:t>
      </w:r>
      <w:r w:rsidRPr="00CF222E">
        <w:rPr>
          <w:rFonts w:ascii="Traditional Arabic" w:eastAsia="Times New Roman" w:hAnsi="Traditional Arabic" w:cs="Traditional Arabic"/>
          <w:b/>
          <w:bCs/>
          <w:color w:val="222222"/>
          <w:sz w:val="36"/>
          <w:szCs w:val="36"/>
          <w:lang w:eastAsia="en-GB"/>
        </w:rPr>
        <w:t>..</w:t>
      </w:r>
      <w:r w:rsidRPr="00CF222E">
        <w:rPr>
          <w:rFonts w:ascii="Traditional Arabic" w:eastAsia="Times New Roman" w:hAnsi="Traditional Arabic" w:cs="Traditional Arabic"/>
          <w:b/>
          <w:bCs/>
          <w:color w:val="222222"/>
          <w:sz w:val="36"/>
          <w:szCs w:val="36"/>
          <w:rtl/>
          <w:lang w:eastAsia="en-GB"/>
        </w:rPr>
        <w:t>﴾</w:t>
      </w:r>
      <w:r w:rsidRPr="00CF222E">
        <w:rPr>
          <w:rFonts w:ascii="Traditional Arabic" w:eastAsia="Times New Roman" w:hAnsi="Traditional Arabic" w:cs="Traditional Arabic"/>
          <w:color w:val="222222"/>
          <w:sz w:val="36"/>
          <w:szCs w:val="36"/>
          <w:lang w:eastAsia="en-GB"/>
        </w:rPr>
        <w:br/>
      </w:r>
      <w:r w:rsidRPr="00CF222E">
        <w:rPr>
          <w:rFonts w:ascii="Traditional Arabic" w:eastAsia="Times New Roman" w:hAnsi="Traditional Arabic" w:cs="Traditional Arabic"/>
          <w:i/>
          <w:iCs/>
          <w:color w:val="222222"/>
          <w:sz w:val="36"/>
          <w:szCs w:val="36"/>
          <w:rtl/>
          <w:lang w:eastAsia="en-GB"/>
        </w:rPr>
        <w:t>سورة التوبة، ٩: ٩٤–٩٦</w:t>
      </w:r>
    </w:p>
    <w:p w14:paraId="5C920243" w14:textId="77777777" w:rsidR="00CF222E" w:rsidRPr="00CF222E" w:rsidRDefault="00CF222E" w:rsidP="00CF222E">
      <w:p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color w:val="222222"/>
          <w:sz w:val="36"/>
          <w:szCs w:val="36"/>
          <w:rtl/>
          <w:lang w:eastAsia="en-GB"/>
        </w:rPr>
        <w:t>وقال حضرته إن الله أظهر غضبه الشديد على المتخلّفين، وحرّم على النبي ﷺ أن يصلي عليهم إذا ماتوا أو يقف على قبورهم. كما مُنعوا من المشاركة في أي نفقات جهادية أو حملات لاحقة. قال تعالى</w:t>
      </w:r>
      <w:r w:rsidRPr="00CF222E">
        <w:rPr>
          <w:rFonts w:ascii="Traditional Arabic" w:eastAsia="Times New Roman" w:hAnsi="Traditional Arabic" w:cs="Traditional Arabic"/>
          <w:color w:val="222222"/>
          <w:sz w:val="36"/>
          <w:szCs w:val="36"/>
          <w:lang w:eastAsia="en-GB"/>
        </w:rPr>
        <w:t>:</w:t>
      </w:r>
    </w:p>
    <w:p w14:paraId="686DA897" w14:textId="77777777" w:rsidR="00CF222E" w:rsidRPr="00CF222E" w:rsidRDefault="00CF222E" w:rsidP="00CF222E">
      <w:p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b/>
          <w:bCs/>
          <w:color w:val="222222"/>
          <w:sz w:val="36"/>
          <w:szCs w:val="36"/>
          <w:rtl/>
          <w:lang w:eastAsia="en-GB"/>
        </w:rPr>
        <w:t>﴿فَرِحَ الْمُخَلَّفُونَ بِمَقْعَدِهِمْ خِلَافَ رَسُولِ اللَّهِ</w:t>
      </w:r>
      <w:r w:rsidRPr="00CF222E">
        <w:rPr>
          <w:rFonts w:ascii="Traditional Arabic" w:eastAsia="Times New Roman" w:hAnsi="Traditional Arabic" w:cs="Traditional Arabic"/>
          <w:b/>
          <w:bCs/>
          <w:color w:val="222222"/>
          <w:sz w:val="36"/>
          <w:szCs w:val="36"/>
          <w:lang w:eastAsia="en-GB"/>
        </w:rPr>
        <w:t>...</w:t>
      </w:r>
      <w:r w:rsidRPr="00CF222E">
        <w:rPr>
          <w:rFonts w:ascii="Traditional Arabic" w:eastAsia="Times New Roman" w:hAnsi="Traditional Arabic" w:cs="Traditional Arabic"/>
          <w:b/>
          <w:bCs/>
          <w:color w:val="222222"/>
          <w:sz w:val="36"/>
          <w:szCs w:val="36"/>
          <w:rtl/>
          <w:lang w:eastAsia="en-GB"/>
        </w:rPr>
        <w:t>﴾</w:t>
      </w:r>
      <w:r w:rsidRPr="00CF222E">
        <w:rPr>
          <w:rFonts w:ascii="Traditional Arabic" w:eastAsia="Times New Roman" w:hAnsi="Traditional Arabic" w:cs="Traditional Arabic"/>
          <w:color w:val="222222"/>
          <w:sz w:val="36"/>
          <w:szCs w:val="36"/>
          <w:lang w:eastAsia="en-GB"/>
        </w:rPr>
        <w:br/>
      </w:r>
      <w:r w:rsidRPr="00CF222E">
        <w:rPr>
          <w:rFonts w:ascii="Traditional Arabic" w:eastAsia="Times New Roman" w:hAnsi="Traditional Arabic" w:cs="Traditional Arabic"/>
          <w:i/>
          <w:iCs/>
          <w:color w:val="222222"/>
          <w:sz w:val="36"/>
          <w:szCs w:val="36"/>
          <w:rtl/>
          <w:lang w:eastAsia="en-GB"/>
        </w:rPr>
        <w:t>سورة التوبة، ٩: ٨١–٨٥</w:t>
      </w:r>
    </w:p>
    <w:p w14:paraId="51E9AA68" w14:textId="77777777" w:rsidR="00CF222E" w:rsidRPr="00CF222E" w:rsidRDefault="00CF222E" w:rsidP="00CF222E">
      <w:pPr>
        <w:bidi/>
        <w:spacing w:after="0" w:line="20" w:lineRule="atLeast"/>
        <w:rPr>
          <w:rFonts w:ascii="Traditional Arabic" w:eastAsia="Times New Roman" w:hAnsi="Traditional Arabic" w:cs="Traditional Arabic"/>
          <w:b/>
          <w:bCs/>
          <w:color w:val="222222"/>
          <w:sz w:val="36"/>
          <w:szCs w:val="36"/>
          <w:lang w:eastAsia="en-GB"/>
        </w:rPr>
      </w:pPr>
      <w:r w:rsidRPr="00CF222E">
        <w:rPr>
          <w:rFonts w:ascii="Traditional Arabic" w:eastAsia="Times New Roman" w:hAnsi="Traditional Arabic" w:cs="Traditional Arabic"/>
          <w:b/>
          <w:bCs/>
          <w:color w:val="222222"/>
          <w:sz w:val="36"/>
          <w:szCs w:val="36"/>
          <w:rtl/>
          <w:lang w:eastAsia="en-GB"/>
        </w:rPr>
        <w:t>أنواع الذين تخلّفوا</w:t>
      </w:r>
    </w:p>
    <w:p w14:paraId="0C3B33CC" w14:textId="77777777" w:rsidR="00CF222E" w:rsidRPr="00CF222E" w:rsidRDefault="00CF222E" w:rsidP="00CF222E">
      <w:p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color w:val="222222"/>
          <w:sz w:val="36"/>
          <w:szCs w:val="36"/>
          <w:rtl/>
          <w:lang w:eastAsia="en-GB"/>
        </w:rPr>
        <w:t>قال حضرته إن المتخلّفين عن غزوة تبوك كانوا أربعة أنواع</w:t>
      </w:r>
      <w:r w:rsidRPr="00CF222E">
        <w:rPr>
          <w:rFonts w:ascii="Traditional Arabic" w:eastAsia="Times New Roman" w:hAnsi="Traditional Arabic" w:cs="Traditional Arabic"/>
          <w:color w:val="222222"/>
          <w:sz w:val="36"/>
          <w:szCs w:val="36"/>
          <w:lang w:eastAsia="en-GB"/>
        </w:rPr>
        <w:t>:</w:t>
      </w:r>
    </w:p>
    <w:p w14:paraId="563ECEAF" w14:textId="77777777" w:rsidR="00CF222E" w:rsidRPr="00CF222E" w:rsidRDefault="00CF222E" w:rsidP="00CF222E">
      <w:pPr>
        <w:numPr>
          <w:ilvl w:val="0"/>
          <w:numId w:val="2"/>
        </w:num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b/>
          <w:bCs/>
          <w:color w:val="222222"/>
          <w:sz w:val="36"/>
          <w:szCs w:val="36"/>
          <w:rtl/>
          <w:lang w:eastAsia="en-GB"/>
        </w:rPr>
        <w:t>من كلفهم النبي ﷺ بمهمات خاصة</w:t>
      </w:r>
      <w:r w:rsidRPr="00CF222E">
        <w:rPr>
          <w:rFonts w:ascii="Traditional Arabic" w:eastAsia="Times New Roman" w:hAnsi="Traditional Arabic" w:cs="Traditional Arabic"/>
          <w:color w:val="222222"/>
          <w:sz w:val="36"/>
          <w:szCs w:val="36"/>
          <w:rtl/>
          <w:lang w:eastAsia="en-GB"/>
        </w:rPr>
        <w:t xml:space="preserve"> وبقوا لتنفيذها</w:t>
      </w:r>
      <w:r w:rsidRPr="00CF222E">
        <w:rPr>
          <w:rFonts w:ascii="Traditional Arabic" w:eastAsia="Times New Roman" w:hAnsi="Traditional Arabic" w:cs="Traditional Arabic"/>
          <w:color w:val="222222"/>
          <w:sz w:val="36"/>
          <w:szCs w:val="36"/>
          <w:lang w:eastAsia="en-GB"/>
        </w:rPr>
        <w:t>.</w:t>
      </w:r>
    </w:p>
    <w:p w14:paraId="428BE48B" w14:textId="77777777" w:rsidR="00CF222E" w:rsidRPr="00CF222E" w:rsidRDefault="00CF222E" w:rsidP="00CF222E">
      <w:pPr>
        <w:numPr>
          <w:ilvl w:val="0"/>
          <w:numId w:val="2"/>
        </w:num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b/>
          <w:bCs/>
          <w:color w:val="222222"/>
          <w:sz w:val="36"/>
          <w:szCs w:val="36"/>
          <w:rtl/>
          <w:lang w:eastAsia="en-GB"/>
        </w:rPr>
        <w:t>من كان لهم عذر شرعي</w:t>
      </w:r>
      <w:r w:rsidRPr="00CF222E">
        <w:rPr>
          <w:rFonts w:ascii="Traditional Arabic" w:eastAsia="Times New Roman" w:hAnsi="Traditional Arabic" w:cs="Traditional Arabic"/>
          <w:color w:val="222222"/>
          <w:sz w:val="36"/>
          <w:szCs w:val="36"/>
          <w:rtl/>
          <w:lang w:eastAsia="en-GB"/>
        </w:rPr>
        <w:t xml:space="preserve"> لمرض أو ضعف أو فقر شديد، وقد غفر الله لهم</w:t>
      </w:r>
      <w:r w:rsidRPr="00CF222E">
        <w:rPr>
          <w:rFonts w:ascii="Traditional Arabic" w:eastAsia="Times New Roman" w:hAnsi="Traditional Arabic" w:cs="Traditional Arabic"/>
          <w:color w:val="222222"/>
          <w:sz w:val="36"/>
          <w:szCs w:val="36"/>
          <w:lang w:eastAsia="en-GB"/>
        </w:rPr>
        <w:t>.</w:t>
      </w:r>
    </w:p>
    <w:p w14:paraId="0BCB8197" w14:textId="77777777" w:rsidR="00CF222E" w:rsidRPr="00CF222E" w:rsidRDefault="00CF222E" w:rsidP="00CF222E">
      <w:pPr>
        <w:numPr>
          <w:ilvl w:val="0"/>
          <w:numId w:val="2"/>
        </w:num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b/>
          <w:bCs/>
          <w:color w:val="222222"/>
          <w:sz w:val="36"/>
          <w:szCs w:val="36"/>
          <w:rtl/>
          <w:lang w:eastAsia="en-GB"/>
        </w:rPr>
        <w:lastRenderedPageBreak/>
        <w:t>المنافقون</w:t>
      </w:r>
      <w:r w:rsidRPr="00CF222E">
        <w:rPr>
          <w:rFonts w:ascii="Traditional Arabic" w:eastAsia="Times New Roman" w:hAnsi="Traditional Arabic" w:cs="Traditional Arabic"/>
          <w:color w:val="222222"/>
          <w:sz w:val="36"/>
          <w:szCs w:val="36"/>
          <w:rtl/>
          <w:lang w:eastAsia="en-GB"/>
        </w:rPr>
        <w:t xml:space="preserve"> الذين عبّر القرآن عن سخط الله عليهم</w:t>
      </w:r>
      <w:r w:rsidRPr="00CF222E">
        <w:rPr>
          <w:rFonts w:ascii="Traditional Arabic" w:eastAsia="Times New Roman" w:hAnsi="Traditional Arabic" w:cs="Traditional Arabic"/>
          <w:color w:val="222222"/>
          <w:sz w:val="36"/>
          <w:szCs w:val="36"/>
          <w:lang w:eastAsia="en-GB"/>
        </w:rPr>
        <w:t>.</w:t>
      </w:r>
    </w:p>
    <w:p w14:paraId="19373036" w14:textId="77777777" w:rsidR="00CF222E" w:rsidRPr="00CF222E" w:rsidRDefault="00CF222E" w:rsidP="00CF222E">
      <w:pPr>
        <w:numPr>
          <w:ilvl w:val="0"/>
          <w:numId w:val="2"/>
        </w:num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b/>
          <w:bCs/>
          <w:color w:val="222222"/>
          <w:sz w:val="36"/>
          <w:szCs w:val="36"/>
          <w:rtl/>
          <w:lang w:eastAsia="en-GB"/>
        </w:rPr>
        <w:t>من تخلّفوا كسلاً</w:t>
      </w:r>
      <w:r w:rsidRPr="00CF222E">
        <w:rPr>
          <w:rFonts w:ascii="Traditional Arabic" w:eastAsia="Times New Roman" w:hAnsi="Traditional Arabic" w:cs="Traditional Arabic"/>
          <w:color w:val="222222"/>
          <w:sz w:val="36"/>
          <w:szCs w:val="36"/>
          <w:rtl/>
          <w:lang w:eastAsia="en-GB"/>
        </w:rPr>
        <w:t>، ومنهم ثلاثة</w:t>
      </w:r>
      <w:r w:rsidRPr="00CF222E">
        <w:rPr>
          <w:rFonts w:ascii="Traditional Arabic" w:eastAsia="Times New Roman" w:hAnsi="Traditional Arabic" w:cs="Traditional Arabic"/>
          <w:color w:val="222222"/>
          <w:sz w:val="36"/>
          <w:szCs w:val="36"/>
          <w:lang w:eastAsia="en-GB"/>
        </w:rPr>
        <w:t>:</w:t>
      </w:r>
    </w:p>
    <w:p w14:paraId="75413D7D" w14:textId="77777777" w:rsidR="00CF222E" w:rsidRPr="00CF222E" w:rsidRDefault="00CF222E" w:rsidP="00CF222E">
      <w:pPr>
        <w:numPr>
          <w:ilvl w:val="1"/>
          <w:numId w:val="2"/>
        </w:num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color w:val="222222"/>
          <w:sz w:val="36"/>
          <w:szCs w:val="36"/>
          <w:rtl/>
          <w:lang w:eastAsia="en-GB"/>
        </w:rPr>
        <w:t>كعب بن مالك</w:t>
      </w:r>
    </w:p>
    <w:p w14:paraId="62E0D540" w14:textId="77777777" w:rsidR="00CF222E" w:rsidRPr="00CF222E" w:rsidRDefault="00CF222E" w:rsidP="00CF222E">
      <w:pPr>
        <w:numPr>
          <w:ilvl w:val="1"/>
          <w:numId w:val="2"/>
        </w:num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color w:val="222222"/>
          <w:sz w:val="36"/>
          <w:szCs w:val="36"/>
          <w:rtl/>
          <w:lang w:eastAsia="en-GB"/>
        </w:rPr>
        <w:t>مرارة بن الربيع</w:t>
      </w:r>
    </w:p>
    <w:p w14:paraId="6661E75E" w14:textId="77777777" w:rsidR="00CF222E" w:rsidRPr="00CF222E" w:rsidRDefault="00CF222E" w:rsidP="00CF222E">
      <w:pPr>
        <w:numPr>
          <w:ilvl w:val="1"/>
          <w:numId w:val="2"/>
        </w:num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color w:val="222222"/>
          <w:sz w:val="36"/>
          <w:szCs w:val="36"/>
          <w:rtl/>
          <w:lang w:eastAsia="en-GB"/>
        </w:rPr>
        <w:t>هلال بن أمية</w:t>
      </w:r>
    </w:p>
    <w:p w14:paraId="54F5E94C" w14:textId="77777777" w:rsidR="00CF222E" w:rsidRPr="00CF222E" w:rsidRDefault="00CF222E" w:rsidP="00CF222E">
      <w:p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color w:val="222222"/>
          <w:sz w:val="36"/>
          <w:szCs w:val="36"/>
          <w:rtl/>
          <w:lang w:eastAsia="en-GB"/>
        </w:rPr>
        <w:t>ونزل فيهم قوله تعالى</w:t>
      </w:r>
      <w:r w:rsidRPr="00CF222E">
        <w:rPr>
          <w:rFonts w:ascii="Traditional Arabic" w:eastAsia="Times New Roman" w:hAnsi="Traditional Arabic" w:cs="Traditional Arabic"/>
          <w:color w:val="222222"/>
          <w:sz w:val="36"/>
          <w:szCs w:val="36"/>
          <w:lang w:eastAsia="en-GB"/>
        </w:rPr>
        <w:t>:</w:t>
      </w:r>
    </w:p>
    <w:p w14:paraId="7903F4E1" w14:textId="77777777" w:rsidR="00CF222E" w:rsidRPr="00CF222E" w:rsidRDefault="00CF222E" w:rsidP="00CF222E">
      <w:p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b/>
          <w:bCs/>
          <w:color w:val="222222"/>
          <w:sz w:val="36"/>
          <w:szCs w:val="36"/>
          <w:rtl/>
          <w:lang w:eastAsia="en-GB"/>
        </w:rPr>
        <w:t>﴿وَعَلَى الثَّلَاثَةِ الَّذِينَ خُلِّفُوا</w:t>
      </w:r>
      <w:r w:rsidRPr="00CF222E">
        <w:rPr>
          <w:rFonts w:ascii="Traditional Arabic" w:eastAsia="Times New Roman" w:hAnsi="Traditional Arabic" w:cs="Traditional Arabic"/>
          <w:b/>
          <w:bCs/>
          <w:color w:val="222222"/>
          <w:sz w:val="36"/>
          <w:szCs w:val="36"/>
          <w:lang w:eastAsia="en-GB"/>
        </w:rPr>
        <w:t>...</w:t>
      </w:r>
      <w:r w:rsidRPr="00CF222E">
        <w:rPr>
          <w:rFonts w:ascii="Traditional Arabic" w:eastAsia="Times New Roman" w:hAnsi="Traditional Arabic" w:cs="Traditional Arabic"/>
          <w:b/>
          <w:bCs/>
          <w:color w:val="222222"/>
          <w:sz w:val="36"/>
          <w:szCs w:val="36"/>
          <w:rtl/>
          <w:lang w:eastAsia="en-GB"/>
        </w:rPr>
        <w:t>﴾</w:t>
      </w:r>
      <w:r w:rsidRPr="00CF222E">
        <w:rPr>
          <w:rFonts w:ascii="Traditional Arabic" w:eastAsia="Times New Roman" w:hAnsi="Traditional Arabic" w:cs="Traditional Arabic"/>
          <w:color w:val="222222"/>
          <w:sz w:val="36"/>
          <w:szCs w:val="36"/>
          <w:lang w:eastAsia="en-GB"/>
        </w:rPr>
        <w:br/>
      </w:r>
      <w:r w:rsidRPr="00CF222E">
        <w:rPr>
          <w:rFonts w:ascii="Traditional Arabic" w:eastAsia="Times New Roman" w:hAnsi="Traditional Arabic" w:cs="Traditional Arabic"/>
          <w:i/>
          <w:iCs/>
          <w:color w:val="222222"/>
          <w:sz w:val="36"/>
          <w:szCs w:val="36"/>
          <w:rtl/>
          <w:lang w:eastAsia="en-GB"/>
        </w:rPr>
        <w:t>سورة التوبة، ٩:١١٨</w:t>
      </w:r>
    </w:p>
    <w:p w14:paraId="27D647A3" w14:textId="77777777" w:rsidR="00CF222E" w:rsidRPr="00CF222E" w:rsidRDefault="00CF222E" w:rsidP="00CF222E">
      <w:pPr>
        <w:bidi/>
        <w:spacing w:after="0" w:line="20" w:lineRule="atLeast"/>
        <w:rPr>
          <w:rFonts w:ascii="Traditional Arabic" w:eastAsia="Times New Roman" w:hAnsi="Traditional Arabic" w:cs="Traditional Arabic"/>
          <w:b/>
          <w:bCs/>
          <w:color w:val="222222"/>
          <w:sz w:val="36"/>
          <w:szCs w:val="36"/>
          <w:lang w:eastAsia="en-GB"/>
        </w:rPr>
      </w:pPr>
      <w:r w:rsidRPr="00CF222E">
        <w:rPr>
          <w:rFonts w:ascii="Traditional Arabic" w:eastAsia="Times New Roman" w:hAnsi="Traditional Arabic" w:cs="Traditional Arabic"/>
          <w:b/>
          <w:bCs/>
          <w:color w:val="222222"/>
          <w:sz w:val="36"/>
          <w:szCs w:val="36"/>
          <w:rtl/>
          <w:lang w:eastAsia="en-GB"/>
        </w:rPr>
        <w:t>الثلاثة الذين خُلِّفوا</w:t>
      </w:r>
    </w:p>
    <w:p w14:paraId="704891B9" w14:textId="4A62D446" w:rsidR="00CF222E" w:rsidRPr="00CF222E" w:rsidRDefault="00CF222E" w:rsidP="00CF222E">
      <w:p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color w:val="222222"/>
          <w:sz w:val="36"/>
          <w:szCs w:val="36"/>
          <w:rtl/>
          <w:lang w:eastAsia="en-GB"/>
        </w:rPr>
        <w:t>ثم يروي حضرته القصة الطويلة التي رواها كعب بن مالك رضي الله عنه بنفسه، وفيها كل التفاصيل عن تخلفه، ومحاولته تجهيز نفسه، ثم فشله، ثم مواجهة النبي ﷺ بالصدق، ومقاطعته مع صاحبيه لمدة خمسين ليلة، حتى تاب الله عليهم وأعلن النبي ﷺ قبول توبتهم</w:t>
      </w:r>
      <w:r w:rsidRPr="00CF222E">
        <w:rPr>
          <w:rFonts w:ascii="Traditional Arabic" w:eastAsia="Times New Roman" w:hAnsi="Traditional Arabic" w:cs="Traditional Arabic"/>
          <w:color w:val="222222"/>
          <w:sz w:val="36"/>
          <w:szCs w:val="36"/>
          <w:lang w:eastAsia="en-GB"/>
        </w:rPr>
        <w:t>.</w:t>
      </w:r>
    </w:p>
    <w:p w14:paraId="2B0B685C" w14:textId="75A1B41C" w:rsidR="00CF222E" w:rsidRPr="00CF222E" w:rsidRDefault="00B077D1" w:rsidP="00CF222E">
      <w:pPr>
        <w:bidi/>
        <w:spacing w:after="0" w:line="20" w:lineRule="atLeast"/>
        <w:rPr>
          <w:rFonts w:ascii="Traditional Arabic" w:eastAsia="Times New Roman" w:hAnsi="Traditional Arabic" w:cs="Traditional Arabic"/>
          <w:b/>
          <w:bCs/>
          <w:color w:val="222222"/>
          <w:sz w:val="36"/>
          <w:szCs w:val="36"/>
          <w:u w:val="single"/>
          <w:lang w:eastAsia="en-GB"/>
        </w:rPr>
      </w:pPr>
      <w:r w:rsidRPr="00B077D1">
        <w:rPr>
          <w:rFonts w:ascii="Traditional Arabic" w:eastAsia="Times New Roman" w:hAnsi="Traditional Arabic" w:cs="Traditional Arabic" w:hint="cs"/>
          <w:b/>
          <w:bCs/>
          <w:color w:val="222222"/>
          <w:sz w:val="36"/>
          <w:szCs w:val="36"/>
          <w:u w:val="single"/>
          <w:rtl/>
          <w:lang w:eastAsia="en-GB"/>
        </w:rPr>
        <w:t>ثم صلى حضرته الجنازة على كل من:</w:t>
      </w:r>
    </w:p>
    <w:p w14:paraId="34E41B58" w14:textId="51B569C6" w:rsidR="00CF222E" w:rsidRPr="00CF222E" w:rsidRDefault="00CF222E" w:rsidP="00CF222E">
      <w:pPr>
        <w:bidi/>
        <w:spacing w:after="0" w:line="20" w:lineRule="atLeast"/>
        <w:rPr>
          <w:rFonts w:ascii="Traditional Arabic" w:eastAsia="Times New Roman" w:hAnsi="Traditional Arabic" w:cs="Traditional Arabic"/>
          <w:b/>
          <w:bCs/>
          <w:color w:val="222222"/>
          <w:sz w:val="36"/>
          <w:szCs w:val="36"/>
          <w:lang w:eastAsia="en-GB"/>
        </w:rPr>
      </w:pPr>
      <w:r w:rsidRPr="00CF222E">
        <w:rPr>
          <w:rFonts w:ascii="Traditional Arabic" w:eastAsia="Times New Roman" w:hAnsi="Traditional Arabic" w:cs="Traditional Arabic"/>
          <w:b/>
          <w:bCs/>
          <w:color w:val="222222"/>
          <w:sz w:val="36"/>
          <w:szCs w:val="36"/>
          <w:rtl/>
          <w:lang w:eastAsia="en-GB"/>
        </w:rPr>
        <w:t>حافظ محمد إبراهيم عابد</w:t>
      </w:r>
    </w:p>
    <w:p w14:paraId="2DF9D2D1" w14:textId="77777777" w:rsidR="00CF222E" w:rsidRPr="00CF222E" w:rsidRDefault="00CF222E" w:rsidP="00CF222E">
      <w:p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color w:val="222222"/>
          <w:sz w:val="36"/>
          <w:szCs w:val="36"/>
          <w:rtl/>
          <w:lang w:eastAsia="en-GB"/>
        </w:rPr>
        <w:t>داعية وُلِد أعمى لكنه حفظ القرآن، وخدم في عدة مناطق داخل باكستان وخارجها، وكان ذا ذاكرة قوية ومحبة عميقة للخلافة. خلّف زوجة وولدَين وأربع بنات. ودعا له حضرته بالمغفرة</w:t>
      </w:r>
      <w:r w:rsidRPr="00CF222E">
        <w:rPr>
          <w:rFonts w:ascii="Traditional Arabic" w:eastAsia="Times New Roman" w:hAnsi="Traditional Arabic" w:cs="Traditional Arabic"/>
          <w:color w:val="222222"/>
          <w:sz w:val="36"/>
          <w:szCs w:val="36"/>
          <w:lang w:eastAsia="en-GB"/>
        </w:rPr>
        <w:t>.</w:t>
      </w:r>
    </w:p>
    <w:p w14:paraId="64195937" w14:textId="77777777" w:rsidR="00CF222E" w:rsidRPr="00CF222E" w:rsidRDefault="00CF222E" w:rsidP="00CF222E">
      <w:pPr>
        <w:bidi/>
        <w:spacing w:after="0" w:line="20" w:lineRule="atLeast"/>
        <w:rPr>
          <w:rFonts w:ascii="Traditional Arabic" w:eastAsia="Times New Roman" w:hAnsi="Traditional Arabic" w:cs="Traditional Arabic"/>
          <w:b/>
          <w:bCs/>
          <w:color w:val="222222"/>
          <w:sz w:val="36"/>
          <w:szCs w:val="36"/>
          <w:lang w:eastAsia="en-GB"/>
        </w:rPr>
      </w:pPr>
      <w:r w:rsidRPr="00CF222E">
        <w:rPr>
          <w:rFonts w:ascii="Traditional Arabic" w:eastAsia="Times New Roman" w:hAnsi="Traditional Arabic" w:cs="Traditional Arabic"/>
          <w:b/>
          <w:bCs/>
          <w:color w:val="222222"/>
          <w:sz w:val="36"/>
          <w:szCs w:val="36"/>
          <w:rtl/>
          <w:lang w:eastAsia="en-GB"/>
        </w:rPr>
        <w:t>الشيخ أبو بكر جورج</w:t>
      </w:r>
    </w:p>
    <w:p w14:paraId="3B808326" w14:textId="77777777" w:rsidR="00CF222E" w:rsidRPr="00CF222E" w:rsidRDefault="00CF222E" w:rsidP="00CF222E">
      <w:p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color w:val="222222"/>
          <w:sz w:val="36"/>
          <w:szCs w:val="36"/>
          <w:rtl/>
          <w:lang w:eastAsia="en-GB"/>
        </w:rPr>
        <w:t>داعية من ليبيريا، اعتنق الجماعة سنة ١٩٨٠، ووقف حياته لخدمة الإسلام بلا توقف، حتى في كبر سنه وضعفه. له زوجتان وثلاثة أبناء وابنتان. ودعا له حضرته بالمغفرة</w:t>
      </w:r>
      <w:r w:rsidRPr="00CF222E">
        <w:rPr>
          <w:rFonts w:ascii="Traditional Arabic" w:eastAsia="Times New Roman" w:hAnsi="Traditional Arabic" w:cs="Traditional Arabic"/>
          <w:color w:val="222222"/>
          <w:sz w:val="36"/>
          <w:szCs w:val="36"/>
          <w:lang w:eastAsia="en-GB"/>
        </w:rPr>
        <w:t>.</w:t>
      </w:r>
    </w:p>
    <w:p w14:paraId="4C341F6C" w14:textId="77777777" w:rsidR="00CF222E" w:rsidRPr="00CF222E" w:rsidRDefault="00CF222E" w:rsidP="00CF222E">
      <w:pPr>
        <w:bidi/>
        <w:spacing w:after="0" w:line="20" w:lineRule="atLeast"/>
        <w:rPr>
          <w:rFonts w:ascii="Traditional Arabic" w:eastAsia="Times New Roman" w:hAnsi="Traditional Arabic" w:cs="Traditional Arabic"/>
          <w:b/>
          <w:bCs/>
          <w:color w:val="222222"/>
          <w:sz w:val="36"/>
          <w:szCs w:val="36"/>
          <w:lang w:eastAsia="en-GB"/>
        </w:rPr>
      </w:pPr>
      <w:r w:rsidRPr="00CF222E">
        <w:rPr>
          <w:rFonts w:ascii="Traditional Arabic" w:eastAsia="Times New Roman" w:hAnsi="Traditional Arabic" w:cs="Traditional Arabic"/>
          <w:b/>
          <w:bCs/>
          <w:color w:val="222222"/>
          <w:sz w:val="36"/>
          <w:szCs w:val="36"/>
          <w:rtl/>
          <w:lang w:eastAsia="en-GB"/>
        </w:rPr>
        <w:t>سمينة بهانو</w:t>
      </w:r>
    </w:p>
    <w:p w14:paraId="06A64B2E" w14:textId="77777777" w:rsidR="00CF222E" w:rsidRPr="00CF222E" w:rsidRDefault="00CF222E" w:rsidP="00CF222E">
      <w:pPr>
        <w:bidi/>
        <w:spacing w:after="0" w:line="20" w:lineRule="atLeast"/>
        <w:rPr>
          <w:rFonts w:ascii="Traditional Arabic" w:eastAsia="Times New Roman" w:hAnsi="Traditional Arabic" w:cs="Traditional Arabic"/>
          <w:color w:val="222222"/>
          <w:sz w:val="36"/>
          <w:szCs w:val="36"/>
          <w:lang w:eastAsia="en-GB"/>
        </w:rPr>
      </w:pPr>
      <w:r w:rsidRPr="00CF222E">
        <w:rPr>
          <w:rFonts w:ascii="Traditional Arabic" w:eastAsia="Times New Roman" w:hAnsi="Traditional Arabic" w:cs="Traditional Arabic"/>
          <w:color w:val="222222"/>
          <w:sz w:val="36"/>
          <w:szCs w:val="36"/>
          <w:rtl/>
          <w:lang w:eastAsia="en-GB"/>
        </w:rPr>
        <w:t>زوجة الدكتور فضل محمود بهانو من ليبيريا، وحفيدة الصحابي عبد الرحيم درد. قضت ٣٠ عامًا في إفريقيا صابرة ثابتة، وكانت محبة للخلافة، طيبة، مضيافة، وصاحبة خلق رفيع. وتركّت بنتًا واحدة. ودعا لها حضرته بالرحمة والرفعة</w:t>
      </w:r>
      <w:r w:rsidRPr="00CF222E">
        <w:rPr>
          <w:rFonts w:ascii="Traditional Arabic" w:eastAsia="Times New Roman" w:hAnsi="Traditional Arabic" w:cs="Traditional Arabic"/>
          <w:color w:val="222222"/>
          <w:sz w:val="36"/>
          <w:szCs w:val="36"/>
          <w:lang w:eastAsia="en-GB"/>
        </w:rPr>
        <w:t>.</w:t>
      </w:r>
    </w:p>
    <w:p w14:paraId="309FBADE" w14:textId="77777777" w:rsidR="001C34B1" w:rsidRPr="00CF222E" w:rsidRDefault="001C34B1" w:rsidP="00CF222E">
      <w:pPr>
        <w:bidi/>
        <w:spacing w:after="0" w:line="20" w:lineRule="atLeast"/>
        <w:rPr>
          <w:rFonts w:ascii="Traditional Arabic" w:eastAsia="Times New Roman" w:hAnsi="Traditional Arabic" w:cs="Traditional Arabic"/>
          <w:color w:val="222222"/>
          <w:sz w:val="36"/>
          <w:szCs w:val="36"/>
          <w:rtl/>
          <w:lang w:eastAsia="en-GB"/>
        </w:rPr>
      </w:pPr>
    </w:p>
    <w:sectPr w:rsidR="001C34B1" w:rsidRPr="00CF222E"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AE94" w14:textId="77777777" w:rsidR="005D7ED7" w:rsidRDefault="005D7ED7" w:rsidP="00C02DCD">
      <w:pPr>
        <w:spacing w:after="0" w:line="240" w:lineRule="auto"/>
      </w:pPr>
      <w:r>
        <w:separator/>
      </w:r>
    </w:p>
  </w:endnote>
  <w:endnote w:type="continuationSeparator" w:id="0">
    <w:p w14:paraId="3FC9935B" w14:textId="77777777" w:rsidR="005D7ED7" w:rsidRDefault="005D7ED7"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0ED22" w14:textId="77777777" w:rsidR="005D7ED7" w:rsidRDefault="005D7ED7" w:rsidP="00C02DCD">
      <w:pPr>
        <w:spacing w:after="0" w:line="240" w:lineRule="auto"/>
      </w:pPr>
      <w:r>
        <w:separator/>
      </w:r>
    </w:p>
  </w:footnote>
  <w:footnote w:type="continuationSeparator" w:id="0">
    <w:p w14:paraId="361030C0" w14:textId="77777777" w:rsidR="005D7ED7" w:rsidRDefault="005D7ED7"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867"/>
    <w:multiLevelType w:val="multilevel"/>
    <w:tmpl w:val="2828F7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6901053">
    <w:abstractNumId w:val="1"/>
  </w:num>
  <w:num w:numId="2" w16cid:durableId="1200237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1188"/>
    <w:rsid w:val="000323A0"/>
    <w:rsid w:val="0006180E"/>
    <w:rsid w:val="0006618D"/>
    <w:rsid w:val="000A38EB"/>
    <w:rsid w:val="000D60B4"/>
    <w:rsid w:val="000E467D"/>
    <w:rsid w:val="00105376"/>
    <w:rsid w:val="00106D7A"/>
    <w:rsid w:val="00111614"/>
    <w:rsid w:val="001256AD"/>
    <w:rsid w:val="00132924"/>
    <w:rsid w:val="00134BBA"/>
    <w:rsid w:val="00135441"/>
    <w:rsid w:val="001408C8"/>
    <w:rsid w:val="00143037"/>
    <w:rsid w:val="00162C54"/>
    <w:rsid w:val="001660D0"/>
    <w:rsid w:val="001845CD"/>
    <w:rsid w:val="001A294C"/>
    <w:rsid w:val="001B7E93"/>
    <w:rsid w:val="001C305E"/>
    <w:rsid w:val="001C34B1"/>
    <w:rsid w:val="001C606A"/>
    <w:rsid w:val="001F3AC0"/>
    <w:rsid w:val="00201501"/>
    <w:rsid w:val="002212DE"/>
    <w:rsid w:val="00227161"/>
    <w:rsid w:val="0022771E"/>
    <w:rsid w:val="0023656A"/>
    <w:rsid w:val="00242303"/>
    <w:rsid w:val="00247A10"/>
    <w:rsid w:val="00251169"/>
    <w:rsid w:val="00271EDC"/>
    <w:rsid w:val="00275162"/>
    <w:rsid w:val="00277F8D"/>
    <w:rsid w:val="002C5C30"/>
    <w:rsid w:val="002D1164"/>
    <w:rsid w:val="002D5B43"/>
    <w:rsid w:val="002E72FF"/>
    <w:rsid w:val="002F7044"/>
    <w:rsid w:val="00311516"/>
    <w:rsid w:val="00337738"/>
    <w:rsid w:val="00356391"/>
    <w:rsid w:val="00364C3D"/>
    <w:rsid w:val="00382E0B"/>
    <w:rsid w:val="00394D79"/>
    <w:rsid w:val="003A2604"/>
    <w:rsid w:val="003C1360"/>
    <w:rsid w:val="003C1745"/>
    <w:rsid w:val="003C1DED"/>
    <w:rsid w:val="00410A75"/>
    <w:rsid w:val="004236F4"/>
    <w:rsid w:val="00423AC3"/>
    <w:rsid w:val="00433748"/>
    <w:rsid w:val="00433951"/>
    <w:rsid w:val="00433E36"/>
    <w:rsid w:val="004349C8"/>
    <w:rsid w:val="0044273D"/>
    <w:rsid w:val="0045212C"/>
    <w:rsid w:val="00492AB0"/>
    <w:rsid w:val="004A40FA"/>
    <w:rsid w:val="004D41BF"/>
    <w:rsid w:val="004D4DC0"/>
    <w:rsid w:val="004D6ADE"/>
    <w:rsid w:val="004F6E59"/>
    <w:rsid w:val="00500A79"/>
    <w:rsid w:val="00500F67"/>
    <w:rsid w:val="005063AB"/>
    <w:rsid w:val="005606A5"/>
    <w:rsid w:val="00560F03"/>
    <w:rsid w:val="00561999"/>
    <w:rsid w:val="00561EE1"/>
    <w:rsid w:val="00562C49"/>
    <w:rsid w:val="00564FA3"/>
    <w:rsid w:val="00571EAD"/>
    <w:rsid w:val="005734EB"/>
    <w:rsid w:val="0058446E"/>
    <w:rsid w:val="005A3C67"/>
    <w:rsid w:val="005B7477"/>
    <w:rsid w:val="005C692F"/>
    <w:rsid w:val="005D2528"/>
    <w:rsid w:val="005D7ED7"/>
    <w:rsid w:val="005E516F"/>
    <w:rsid w:val="005F6B1B"/>
    <w:rsid w:val="0061132D"/>
    <w:rsid w:val="00614DE8"/>
    <w:rsid w:val="0062232C"/>
    <w:rsid w:val="0062499C"/>
    <w:rsid w:val="00672B8E"/>
    <w:rsid w:val="006A0805"/>
    <w:rsid w:val="006C7E70"/>
    <w:rsid w:val="006D6852"/>
    <w:rsid w:val="006E18EB"/>
    <w:rsid w:val="006E45C1"/>
    <w:rsid w:val="007250B8"/>
    <w:rsid w:val="007435D2"/>
    <w:rsid w:val="0075387D"/>
    <w:rsid w:val="007C217F"/>
    <w:rsid w:val="007D0D00"/>
    <w:rsid w:val="007D481F"/>
    <w:rsid w:val="007E1678"/>
    <w:rsid w:val="0080070F"/>
    <w:rsid w:val="00800A39"/>
    <w:rsid w:val="008275A0"/>
    <w:rsid w:val="00846839"/>
    <w:rsid w:val="008530AC"/>
    <w:rsid w:val="00857B57"/>
    <w:rsid w:val="00862F46"/>
    <w:rsid w:val="008633E7"/>
    <w:rsid w:val="00864EE8"/>
    <w:rsid w:val="0086702D"/>
    <w:rsid w:val="00872304"/>
    <w:rsid w:val="00882893"/>
    <w:rsid w:val="00891150"/>
    <w:rsid w:val="00894F05"/>
    <w:rsid w:val="00894F7C"/>
    <w:rsid w:val="008B3C03"/>
    <w:rsid w:val="008B5FE9"/>
    <w:rsid w:val="008C1B77"/>
    <w:rsid w:val="008E29CC"/>
    <w:rsid w:val="008E68A1"/>
    <w:rsid w:val="008F351E"/>
    <w:rsid w:val="00902857"/>
    <w:rsid w:val="00911C91"/>
    <w:rsid w:val="00921873"/>
    <w:rsid w:val="00927A34"/>
    <w:rsid w:val="00946B36"/>
    <w:rsid w:val="00980333"/>
    <w:rsid w:val="00991B43"/>
    <w:rsid w:val="009B23D5"/>
    <w:rsid w:val="009B5C44"/>
    <w:rsid w:val="009D1DED"/>
    <w:rsid w:val="009D7FE1"/>
    <w:rsid w:val="009F15C5"/>
    <w:rsid w:val="009F4857"/>
    <w:rsid w:val="009F7E28"/>
    <w:rsid w:val="00A05FAA"/>
    <w:rsid w:val="00A102E0"/>
    <w:rsid w:val="00A17CBE"/>
    <w:rsid w:val="00A25234"/>
    <w:rsid w:val="00A45F5F"/>
    <w:rsid w:val="00A50E0B"/>
    <w:rsid w:val="00A50FFE"/>
    <w:rsid w:val="00A519EF"/>
    <w:rsid w:val="00A65F6A"/>
    <w:rsid w:val="00A71DAC"/>
    <w:rsid w:val="00A73D55"/>
    <w:rsid w:val="00AA4A1C"/>
    <w:rsid w:val="00AC27DD"/>
    <w:rsid w:val="00AC70FC"/>
    <w:rsid w:val="00AF3143"/>
    <w:rsid w:val="00AF36E3"/>
    <w:rsid w:val="00AF722F"/>
    <w:rsid w:val="00B01BC4"/>
    <w:rsid w:val="00B077D1"/>
    <w:rsid w:val="00B168CC"/>
    <w:rsid w:val="00B179E9"/>
    <w:rsid w:val="00B21974"/>
    <w:rsid w:val="00B22A21"/>
    <w:rsid w:val="00B26A70"/>
    <w:rsid w:val="00B413B6"/>
    <w:rsid w:val="00B84DEF"/>
    <w:rsid w:val="00B9018B"/>
    <w:rsid w:val="00BA5844"/>
    <w:rsid w:val="00BC2B7A"/>
    <w:rsid w:val="00BC674A"/>
    <w:rsid w:val="00BC6C7E"/>
    <w:rsid w:val="00BD647D"/>
    <w:rsid w:val="00BD6746"/>
    <w:rsid w:val="00BE7BFF"/>
    <w:rsid w:val="00C01849"/>
    <w:rsid w:val="00C02DCD"/>
    <w:rsid w:val="00C055C8"/>
    <w:rsid w:val="00C219B5"/>
    <w:rsid w:val="00C24627"/>
    <w:rsid w:val="00C3139A"/>
    <w:rsid w:val="00C44B2A"/>
    <w:rsid w:val="00C610B8"/>
    <w:rsid w:val="00C63C17"/>
    <w:rsid w:val="00C8013F"/>
    <w:rsid w:val="00C824B1"/>
    <w:rsid w:val="00C83866"/>
    <w:rsid w:val="00C84872"/>
    <w:rsid w:val="00CC40F5"/>
    <w:rsid w:val="00CD1243"/>
    <w:rsid w:val="00CE3897"/>
    <w:rsid w:val="00CE6642"/>
    <w:rsid w:val="00CF222E"/>
    <w:rsid w:val="00D11362"/>
    <w:rsid w:val="00D174D1"/>
    <w:rsid w:val="00D24988"/>
    <w:rsid w:val="00D359CE"/>
    <w:rsid w:val="00D373FF"/>
    <w:rsid w:val="00D50FD3"/>
    <w:rsid w:val="00D56A13"/>
    <w:rsid w:val="00D613A3"/>
    <w:rsid w:val="00D668FD"/>
    <w:rsid w:val="00D84C28"/>
    <w:rsid w:val="00D85192"/>
    <w:rsid w:val="00D9041D"/>
    <w:rsid w:val="00D923B6"/>
    <w:rsid w:val="00DC6163"/>
    <w:rsid w:val="00DD486C"/>
    <w:rsid w:val="00DD5AE0"/>
    <w:rsid w:val="00DE3AF5"/>
    <w:rsid w:val="00DF715F"/>
    <w:rsid w:val="00E11EE7"/>
    <w:rsid w:val="00E16BE6"/>
    <w:rsid w:val="00E1735C"/>
    <w:rsid w:val="00E21113"/>
    <w:rsid w:val="00E366F1"/>
    <w:rsid w:val="00E472F9"/>
    <w:rsid w:val="00E60A55"/>
    <w:rsid w:val="00E665AC"/>
    <w:rsid w:val="00E97198"/>
    <w:rsid w:val="00EA32C8"/>
    <w:rsid w:val="00EA4BF8"/>
    <w:rsid w:val="00EB0213"/>
    <w:rsid w:val="00EB1FDE"/>
    <w:rsid w:val="00EB5E5F"/>
    <w:rsid w:val="00EC1E87"/>
    <w:rsid w:val="00EC4441"/>
    <w:rsid w:val="00EE4539"/>
    <w:rsid w:val="00EE7F41"/>
    <w:rsid w:val="00EF184A"/>
    <w:rsid w:val="00F02063"/>
    <w:rsid w:val="00F21FB8"/>
    <w:rsid w:val="00F254A1"/>
    <w:rsid w:val="00F6125B"/>
    <w:rsid w:val="00F6758A"/>
    <w:rsid w:val="00F7203F"/>
    <w:rsid w:val="00F80C9E"/>
    <w:rsid w:val="00F87440"/>
    <w:rsid w:val="00FA509C"/>
    <w:rsid w:val="00FA699F"/>
    <w:rsid w:val="00FB74A6"/>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4869"/>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F222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F222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366F1"/>
    <w:pPr>
      <w:spacing w:after="0" w:line="240" w:lineRule="auto"/>
    </w:pPr>
  </w:style>
  <w:style w:type="character" w:customStyle="1" w:styleId="Heading4Char">
    <w:name w:val="Heading 4 Char"/>
    <w:basedOn w:val="DefaultParagraphFont"/>
    <w:link w:val="Heading4"/>
    <w:uiPriority w:val="9"/>
    <w:semiHidden/>
    <w:rsid w:val="00CF222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F222E"/>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F222E"/>
    <w:rPr>
      <w:color w:val="0563C1" w:themeColor="hyperlink"/>
      <w:u w:val="single"/>
    </w:rPr>
  </w:style>
  <w:style w:type="character" w:styleId="UnresolvedMention">
    <w:name w:val="Unresolved Mention"/>
    <w:basedOn w:val="DefaultParagraphFont"/>
    <w:uiPriority w:val="99"/>
    <w:semiHidden/>
    <w:unhideWhenUsed/>
    <w:rsid w:val="00CF2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4AB44-A864-430A-A2D5-04FA27AC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2025-12-01T15:01:00Z</dcterms:created>
  <dcterms:modified xsi:type="dcterms:W3CDTF">2025-12-01T15:01:00Z</dcterms:modified>
</cp:coreProperties>
</file>